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3A5D" w:rsidRDefault="00F10D76">
      <w:pPr>
        <w:spacing w:after="0" w:line="240" w:lineRule="auto"/>
        <w:jc w:val="both"/>
        <w:rPr>
          <w:rFonts w:ascii="Nunito Sans" w:eastAsia="Nunito Sans" w:hAnsi="Nunito Sans" w:cs="Nunito Sans"/>
          <w:sz w:val="24"/>
          <w:szCs w:val="24"/>
        </w:rPr>
      </w:pPr>
      <w:r>
        <w:rPr>
          <w:noProof/>
        </w:rPr>
        <mc:AlternateContent>
          <mc:Choice Requires="wpg">
            <w:drawing>
              <wp:anchor distT="0" distB="0" distL="114300" distR="114300" simplePos="0" relativeHeight="251658240" behindDoc="0" locked="0" layoutInCell="1" hidden="0" allowOverlap="1">
                <wp:simplePos x="0" y="0"/>
                <wp:positionH relativeFrom="column">
                  <wp:posOffset>-50799</wp:posOffset>
                </wp:positionH>
                <wp:positionV relativeFrom="paragraph">
                  <wp:posOffset>-114299</wp:posOffset>
                </wp:positionV>
                <wp:extent cx="6254750" cy="1366744"/>
                <wp:effectExtent l="0" t="0" r="0" b="0"/>
                <wp:wrapNone/>
                <wp:docPr id="1" name="Group 1"/>
                <wp:cNvGraphicFramePr/>
                <a:graphic xmlns:a="http://schemas.openxmlformats.org/drawingml/2006/main">
                  <a:graphicData uri="http://schemas.microsoft.com/office/word/2010/wordprocessingGroup">
                    <wpg:wgp>
                      <wpg:cNvGrpSpPr/>
                      <wpg:grpSpPr>
                        <a:xfrm>
                          <a:off x="0" y="0"/>
                          <a:ext cx="6254750" cy="1366744"/>
                          <a:chOff x="2218625" y="3103700"/>
                          <a:chExt cx="6254750" cy="1352575"/>
                        </a:xfrm>
                      </wpg:grpSpPr>
                      <wpg:grpSp>
                        <wpg:cNvPr id="2" name="Group 2"/>
                        <wpg:cNvGrpSpPr/>
                        <wpg:grpSpPr>
                          <a:xfrm>
                            <a:off x="2218625" y="3103725"/>
                            <a:ext cx="6254750" cy="1352550"/>
                            <a:chOff x="2218625" y="3164050"/>
                            <a:chExt cx="6254750" cy="1352550"/>
                          </a:xfrm>
                        </wpg:grpSpPr>
                        <wps:wsp>
                          <wps:cNvPr id="3" name="Rectangle 3"/>
                          <wps:cNvSpPr/>
                          <wps:spPr>
                            <a:xfrm>
                              <a:off x="2218625" y="3164050"/>
                              <a:ext cx="6254750" cy="1352550"/>
                            </a:xfrm>
                            <a:prstGeom prst="rect">
                              <a:avLst/>
                            </a:prstGeom>
                            <a:noFill/>
                            <a:ln>
                              <a:noFill/>
                            </a:ln>
                          </wps:spPr>
                          <wps:txbx>
                            <w:txbxContent>
                              <w:p w:rsidR="001F3A5D" w:rsidRDefault="001F3A5D">
                                <w:pPr>
                                  <w:spacing w:after="0" w:line="240" w:lineRule="auto"/>
                                  <w:textDirection w:val="btLr"/>
                                </w:pPr>
                              </w:p>
                            </w:txbxContent>
                          </wps:txbx>
                          <wps:bodyPr spcFirstLastPara="1" wrap="square" lIns="91425" tIns="91425" rIns="91425" bIns="91425" anchor="ctr" anchorCtr="0">
                            <a:noAutofit/>
                          </wps:bodyPr>
                        </wps:wsp>
                        <wpg:grpSp>
                          <wpg:cNvPr id="4" name="Group 4"/>
                          <wpg:cNvGrpSpPr/>
                          <wpg:grpSpPr>
                            <a:xfrm>
                              <a:off x="2218625" y="3164050"/>
                              <a:ext cx="6254750" cy="1352550"/>
                              <a:chOff x="-171450" y="-88900"/>
                              <a:chExt cx="6254750" cy="1352550"/>
                            </a:xfrm>
                          </wpg:grpSpPr>
                          <wps:wsp>
                            <wps:cNvPr id="5" name="Rectangle 5"/>
                            <wps:cNvSpPr/>
                            <wps:spPr>
                              <a:xfrm>
                                <a:off x="-171450" y="-88900"/>
                                <a:ext cx="6254750" cy="1231900"/>
                              </a:xfrm>
                              <a:prstGeom prst="rect">
                                <a:avLst/>
                              </a:prstGeom>
                              <a:noFill/>
                              <a:ln>
                                <a:noFill/>
                              </a:ln>
                            </wps:spPr>
                            <wps:txbx>
                              <w:txbxContent>
                                <w:p w:rsidR="001F3A5D" w:rsidRDefault="001F3A5D">
                                  <w:pPr>
                                    <w:spacing w:after="0" w:line="240" w:lineRule="auto"/>
                                    <w:textDirection w:val="btLr"/>
                                  </w:pPr>
                                </w:p>
                                <w:p w:rsidR="001F3A5D" w:rsidRDefault="001F3A5D">
                                  <w:pPr>
                                    <w:spacing w:line="275" w:lineRule="auto"/>
                                    <w:textDirection w:val="btLr"/>
                                  </w:pPr>
                                </w:p>
                              </w:txbxContent>
                            </wps:txbx>
                            <wps:bodyPr spcFirstLastPara="1" wrap="square" lIns="91425" tIns="91425" rIns="91425" bIns="91425" anchor="ctr" anchorCtr="0">
                              <a:noAutofit/>
                            </wps:bodyPr>
                          </wps:wsp>
                          <wps:wsp>
                            <wps:cNvPr id="6" name="Rectangle 6"/>
                            <wps:cNvSpPr/>
                            <wps:spPr>
                              <a:xfrm>
                                <a:off x="1060450" y="101600"/>
                                <a:ext cx="5022850" cy="1162050"/>
                              </a:xfrm>
                              <a:prstGeom prst="rect">
                                <a:avLst/>
                              </a:prstGeom>
                              <a:solidFill>
                                <a:srgbClr val="FFFFFF"/>
                              </a:solidFill>
                              <a:ln>
                                <a:noFill/>
                              </a:ln>
                            </wps:spPr>
                            <wps:txbx>
                              <w:txbxContent>
                                <w:p w:rsidR="001F3A5D" w:rsidRDefault="00F10D76">
                                  <w:pPr>
                                    <w:spacing w:after="0" w:line="240" w:lineRule="auto"/>
                                    <w:textDirection w:val="btLr"/>
                                  </w:pPr>
                                  <w:r>
                                    <w:rPr>
                                      <w:rFonts w:ascii="Nunito Sans" w:eastAsia="Nunito Sans" w:hAnsi="Nunito Sans" w:cs="Nunito Sans"/>
                                      <w:b/>
                                      <w:color w:val="546987"/>
                                      <w:sz w:val="28"/>
                                    </w:rPr>
                                    <w:t>Biedrība “Latvijas Skautu un gaidu centrālā organizācija” (LSGCO)</w:t>
                                  </w:r>
                                </w:p>
                                <w:p w:rsidR="001F3A5D" w:rsidRDefault="00F10D76">
                                  <w:pPr>
                                    <w:spacing w:after="0" w:line="240" w:lineRule="auto"/>
                                    <w:textDirection w:val="btLr"/>
                                  </w:pPr>
                                  <w:r>
                                    <w:rPr>
                                      <w:rFonts w:ascii="Nunito Sans" w:eastAsia="Nunito Sans" w:hAnsi="Nunito Sans" w:cs="Nunito Sans"/>
                                      <w:color w:val="546987"/>
                                      <w:sz w:val="16"/>
                                    </w:rPr>
                                    <w:t>Adrese: Audēju iela 8-5, Rīga, LV1050, E-pasts: info@skauti.lv, mob.t. +371 27852614</w:t>
                                  </w:r>
                                </w:p>
                                <w:p w:rsidR="001F3A5D" w:rsidRDefault="00F10D76">
                                  <w:pPr>
                                    <w:spacing w:after="0" w:line="240" w:lineRule="auto"/>
                                    <w:textDirection w:val="btLr"/>
                                  </w:pPr>
                                  <w:r>
                                    <w:rPr>
                                      <w:rFonts w:ascii="Nunito Sans" w:eastAsia="Nunito Sans" w:hAnsi="Nunito Sans" w:cs="Nunito Sans"/>
                                      <w:color w:val="546987"/>
                                      <w:sz w:val="16"/>
                                    </w:rPr>
                                    <w:t>Reģ.nr. 40008000437, www.skauti.lv</w:t>
                                  </w:r>
                                </w:p>
                                <w:p w:rsidR="001F3A5D" w:rsidRDefault="00F10D76">
                                  <w:pPr>
                                    <w:spacing w:after="0" w:line="240" w:lineRule="auto"/>
                                    <w:textDirection w:val="btLr"/>
                                  </w:pPr>
                                  <w:r>
                                    <w:rPr>
                                      <w:rFonts w:ascii="Nunito Sans" w:eastAsia="Nunito Sans" w:hAnsi="Nunito Sans" w:cs="Nunito Sans"/>
                                      <w:color w:val="546987"/>
                                      <w:sz w:val="16"/>
                                    </w:rPr>
                                    <w:t>Konta nr. SEB bank, LV87UNLA0001000700127, UNLALV2X</w:t>
                                  </w:r>
                                </w:p>
                                <w:p w:rsidR="001F3A5D" w:rsidRDefault="001F3A5D">
                                  <w:pPr>
                                    <w:spacing w:after="0" w:line="240" w:lineRule="auto"/>
                                    <w:textDirection w:val="btLr"/>
                                  </w:pPr>
                                </w:p>
                              </w:txbxContent>
                            </wps:txbx>
                            <wps:bodyPr spcFirstLastPara="1" wrap="square" lIns="91425" tIns="45700" rIns="91425" bIns="45700" anchor="t" anchorCtr="0">
                              <a:noAutofit/>
                            </wps:bodyPr>
                          </wps:wsp>
                          <pic:pic xmlns:pic="http://schemas.openxmlformats.org/drawingml/2006/picture">
                            <pic:nvPicPr>
                              <pic:cNvPr id="7" name="Shape 7"/>
                              <pic:cNvPicPr preferRelativeResize="0"/>
                            </pic:nvPicPr>
                            <pic:blipFill rotWithShape="1">
                              <a:blip r:embed="rId7">
                                <a:alphaModFix/>
                              </a:blip>
                              <a:srcRect/>
                              <a:stretch/>
                            </pic:blipFill>
                            <pic:spPr>
                              <a:xfrm>
                                <a:off x="-171450" y="-88900"/>
                                <a:ext cx="1231900" cy="1231900"/>
                              </a:xfrm>
                              <a:prstGeom prst="rect">
                                <a:avLst/>
                              </a:prstGeom>
                              <a:noFill/>
                              <a:ln>
                                <a:noFill/>
                              </a:ln>
                            </pic:spPr>
                          </pic:pic>
                        </wpg:grp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-50799</wp:posOffset>
                </wp:positionH>
                <wp:positionV relativeFrom="paragraph">
                  <wp:posOffset>-114299</wp:posOffset>
                </wp:positionV>
                <wp:extent cx="6254750" cy="1366744"/>
                <wp:effectExtent b="0" l="0" r="0" t="0"/>
                <wp:wrapNone/>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6254750" cy="1366744"/>
                        </a:xfrm>
                        <a:prstGeom prst="rect"/>
                        <a:ln/>
                      </pic:spPr>
                    </pic:pic>
                  </a:graphicData>
                </a:graphic>
              </wp:anchor>
            </w:drawing>
          </mc:Fallback>
        </mc:AlternateContent>
      </w:r>
    </w:p>
    <w:p w:rsidR="001F3A5D" w:rsidRDefault="001F3A5D">
      <w:pPr>
        <w:spacing w:after="0" w:line="240" w:lineRule="auto"/>
        <w:jc w:val="both"/>
        <w:rPr>
          <w:rFonts w:ascii="Nunito Sans" w:eastAsia="Nunito Sans" w:hAnsi="Nunito Sans" w:cs="Nunito Sans"/>
          <w:sz w:val="24"/>
          <w:szCs w:val="24"/>
        </w:rPr>
      </w:pPr>
      <w:bookmarkStart w:id="0" w:name="_heading=h.ehm6qjb6wzzf" w:colFirst="0" w:colLast="0"/>
      <w:bookmarkEnd w:id="0"/>
    </w:p>
    <w:p w:rsidR="001F3A5D" w:rsidRDefault="001F3A5D">
      <w:pPr>
        <w:widowControl/>
        <w:spacing w:after="0"/>
        <w:jc w:val="both"/>
        <w:rPr>
          <w:rFonts w:ascii="Nunito Sans" w:eastAsia="Nunito Sans" w:hAnsi="Nunito Sans" w:cs="Nunito Sans"/>
          <w:sz w:val="24"/>
          <w:szCs w:val="24"/>
        </w:rPr>
      </w:pPr>
    </w:p>
    <w:p w:rsidR="001F3A5D" w:rsidRDefault="001F3A5D">
      <w:pPr>
        <w:widowControl/>
        <w:spacing w:after="0"/>
        <w:jc w:val="both"/>
        <w:rPr>
          <w:rFonts w:ascii="Nunito Sans" w:eastAsia="Nunito Sans" w:hAnsi="Nunito Sans" w:cs="Nunito Sans"/>
          <w:sz w:val="24"/>
          <w:szCs w:val="24"/>
        </w:rPr>
      </w:pPr>
    </w:p>
    <w:p w:rsidR="001F3A5D" w:rsidRDefault="001F3A5D">
      <w:pPr>
        <w:widowControl/>
        <w:spacing w:after="0"/>
        <w:jc w:val="both"/>
        <w:rPr>
          <w:rFonts w:ascii="Nunito Sans" w:eastAsia="Nunito Sans" w:hAnsi="Nunito Sans" w:cs="Nunito Sans"/>
          <w:sz w:val="24"/>
          <w:szCs w:val="24"/>
        </w:rPr>
      </w:pPr>
    </w:p>
    <w:p w:rsidR="001F3A5D" w:rsidRDefault="001F3A5D">
      <w:pPr>
        <w:widowControl/>
        <w:spacing w:after="0" w:line="240" w:lineRule="auto"/>
        <w:jc w:val="both"/>
        <w:rPr>
          <w:rFonts w:ascii="Nunito Sans" w:eastAsia="Nunito Sans" w:hAnsi="Nunito Sans" w:cs="Nunito Sans"/>
          <w:b/>
          <w:sz w:val="24"/>
          <w:szCs w:val="24"/>
        </w:rPr>
      </w:pPr>
    </w:p>
    <w:p w:rsidR="001F3A5D" w:rsidRDefault="00F10D76">
      <w:pPr>
        <w:widowControl/>
        <w:spacing w:after="0" w:line="240" w:lineRule="auto"/>
        <w:jc w:val="both"/>
        <w:rPr>
          <w:rFonts w:ascii="Nunito Sans" w:eastAsia="Nunito Sans" w:hAnsi="Nunito Sans" w:cs="Nunito Sans"/>
          <w:sz w:val="24"/>
          <w:szCs w:val="24"/>
        </w:rPr>
      </w:pPr>
      <w:r>
        <w:rPr>
          <w:rFonts w:ascii="Nunito Sans" w:eastAsia="Nunito Sans" w:hAnsi="Nunito Sans" w:cs="Nunito Sans"/>
          <w:sz w:val="24"/>
          <w:szCs w:val="24"/>
        </w:rPr>
        <w:t xml:space="preserve">Ložmetējkalns, 05.01.2024. </w:t>
      </w:r>
    </w:p>
    <w:p w:rsidR="001F3A5D" w:rsidRDefault="00F10D76">
      <w:pPr>
        <w:widowControl/>
        <w:spacing w:after="0" w:line="240" w:lineRule="auto"/>
        <w:jc w:val="right"/>
        <w:rPr>
          <w:rFonts w:ascii="Nunito Sans" w:eastAsia="Nunito Sans" w:hAnsi="Nunito Sans" w:cs="Nunito Sans"/>
          <w:i/>
          <w:sz w:val="24"/>
          <w:szCs w:val="24"/>
        </w:rPr>
      </w:pPr>
      <w:r>
        <w:rPr>
          <w:rFonts w:ascii="Nunito Sans" w:eastAsia="Nunito Sans" w:hAnsi="Nunito Sans" w:cs="Nunito Sans"/>
          <w:sz w:val="24"/>
          <w:szCs w:val="24"/>
        </w:rPr>
        <w:tab/>
      </w:r>
      <w:r>
        <w:rPr>
          <w:rFonts w:ascii="Nunito Sans" w:eastAsia="Nunito Sans" w:hAnsi="Nunito Sans" w:cs="Nunito Sans"/>
          <w:i/>
          <w:sz w:val="24"/>
          <w:szCs w:val="24"/>
        </w:rPr>
        <w:t>Plašsaziņas līdzekļiem</w:t>
      </w:r>
    </w:p>
    <w:p w:rsidR="001F3A5D" w:rsidRDefault="001F3A5D">
      <w:pPr>
        <w:widowControl/>
        <w:spacing w:after="0"/>
        <w:jc w:val="both"/>
        <w:rPr>
          <w:rFonts w:ascii="Arial" w:eastAsia="Arial" w:hAnsi="Arial" w:cs="Arial"/>
        </w:rPr>
      </w:pPr>
    </w:p>
    <w:p w:rsidR="001F3A5D" w:rsidRDefault="00F10D76">
      <w:pPr>
        <w:widowControl/>
        <w:spacing w:after="0"/>
        <w:jc w:val="both"/>
        <w:rPr>
          <w:rFonts w:ascii="Nunito Sans" w:eastAsia="Nunito Sans" w:hAnsi="Nunito Sans" w:cs="Nunito Sans"/>
          <w:b/>
        </w:rPr>
      </w:pPr>
      <w:r>
        <w:rPr>
          <w:rFonts w:ascii="Nunito Sans" w:eastAsia="Nunito Sans" w:hAnsi="Nunito Sans" w:cs="Nunito Sans"/>
          <w:b/>
        </w:rPr>
        <w:t>Nometne “Baltais Vilks” - izaicinājums, rakstura rūdīšana un vēstures piemiņa</w:t>
      </w:r>
    </w:p>
    <w:p w:rsidR="001F3A5D" w:rsidRDefault="001F3A5D">
      <w:pPr>
        <w:widowControl/>
        <w:spacing w:after="0"/>
        <w:jc w:val="both"/>
        <w:rPr>
          <w:rFonts w:ascii="Nunito Sans" w:eastAsia="Nunito Sans" w:hAnsi="Nunito Sans" w:cs="Nunito Sans"/>
        </w:rPr>
      </w:pPr>
    </w:p>
    <w:p w:rsidR="001F3A5D" w:rsidRDefault="00F10D76">
      <w:pPr>
        <w:widowControl/>
        <w:spacing w:after="0"/>
        <w:ind w:firstLine="720"/>
        <w:jc w:val="both"/>
        <w:rPr>
          <w:rFonts w:ascii="Nunito Sans" w:eastAsia="Nunito Sans" w:hAnsi="Nunito Sans" w:cs="Nunito Sans"/>
          <w:b/>
        </w:rPr>
      </w:pPr>
      <w:r>
        <w:rPr>
          <w:rFonts w:ascii="Nunito Sans" w:eastAsia="Nunito Sans" w:hAnsi="Nunito Sans" w:cs="Nunito Sans"/>
          <w:b/>
        </w:rPr>
        <w:t xml:space="preserve">Kā katru gadu, Ziemassvētku kaujas vēsturisko datumu laikā, skauti un gaidas pulcējas Ložmetējkalnā sagaitā “Baltais vilks 2024”. No šī gada 5. - 7. janvārim, ziemas aukstākajā laikā, norisinās jau 23. skautu un gaidu ziemas nometne “Baltais vilks 2024”, </w:t>
      </w:r>
      <w:r>
        <w:rPr>
          <w:rFonts w:ascii="Nunito Sans" w:eastAsia="Nunito Sans" w:hAnsi="Nunito Sans" w:cs="Nunito Sans"/>
          <w:b/>
        </w:rPr>
        <w:t>kur tiek godināti strēlnieki, izzināta Latvijas vēsture un rūdīts raksturs. Šī</w:t>
      </w:r>
      <w:r w:rsidR="00215627">
        <w:rPr>
          <w:rFonts w:ascii="Nunito Sans" w:eastAsia="Nunito Sans" w:hAnsi="Nunito Sans" w:cs="Nunito Sans"/>
          <w:b/>
        </w:rPr>
        <w:t xml:space="preserve"> skautu</w:t>
      </w:r>
      <w:r>
        <w:rPr>
          <w:rFonts w:ascii="Nunito Sans" w:eastAsia="Nunito Sans" w:hAnsi="Nunito Sans" w:cs="Nunito Sans"/>
          <w:b/>
        </w:rPr>
        <w:t xml:space="preserve"> tradīcija </w:t>
      </w:r>
      <w:r w:rsidR="00215627">
        <w:rPr>
          <w:rFonts w:ascii="Nunito Sans" w:eastAsia="Nunito Sans" w:hAnsi="Nunito Sans" w:cs="Nunito Sans"/>
          <w:b/>
        </w:rPr>
        <w:t xml:space="preserve">pulcēties Ložmetējkalnā </w:t>
      </w:r>
      <w:r>
        <w:rPr>
          <w:rFonts w:ascii="Nunito Sans" w:eastAsia="Nunito Sans" w:hAnsi="Nunito Sans" w:cs="Nunito Sans"/>
          <w:b/>
        </w:rPr>
        <w:t>ir aizsākusies starpkaru periodā, atjaunota 20. gadsimta astoņdesmito gadu beigās un dzīva vēl šodien.</w:t>
      </w:r>
    </w:p>
    <w:p w:rsidR="001F3A5D" w:rsidRDefault="00F10D76">
      <w:pPr>
        <w:widowControl/>
        <w:spacing w:after="0"/>
        <w:ind w:firstLine="720"/>
        <w:jc w:val="both"/>
        <w:rPr>
          <w:rFonts w:ascii="Nunito Sans" w:eastAsia="Nunito Sans" w:hAnsi="Nunito Sans" w:cs="Nunito Sans"/>
          <w:b/>
        </w:rPr>
      </w:pPr>
      <w:r>
        <w:rPr>
          <w:rFonts w:ascii="Nunito Sans" w:eastAsia="Nunito Sans" w:hAnsi="Nunito Sans" w:cs="Nunito Sans"/>
          <w:b/>
        </w:rPr>
        <w:t>2024. gada “Baltā vilka” vadmotīvs</w:t>
      </w:r>
      <w:r>
        <w:rPr>
          <w:rFonts w:ascii="Nunito Sans" w:eastAsia="Nunito Sans" w:hAnsi="Nunito Sans" w:cs="Nunito Sans"/>
          <w:b/>
        </w:rPr>
        <w:t xml:space="preserve"> ir “strēlnieki – izlūki”, kas saistās gan ar skautisma idejas pirmsākumiem, gan ar sagaitas ikgadējo mērķi- veicināt latviešu vēstures izzināšanu un patriotisko audzināšanu. Šogad dalībniekiem būs iespēja apgūt un izzināt dažādas ar izlūkiem saistītas pra</w:t>
      </w:r>
      <w:r>
        <w:rPr>
          <w:rFonts w:ascii="Nunito Sans" w:eastAsia="Nunito Sans" w:hAnsi="Nunito Sans" w:cs="Nunito Sans"/>
          <w:b/>
        </w:rPr>
        <w:t>smes, nedaudz iejusties strēlnieku dzīvē, izjūtot, kā tas ir bijis, būt strēlniekam pirms vairāk nekā simts gadiem.</w:t>
      </w:r>
    </w:p>
    <w:p w:rsidR="001F3A5D" w:rsidRDefault="00F10D76">
      <w:pPr>
        <w:widowControl/>
        <w:spacing w:after="0"/>
        <w:ind w:firstLine="720"/>
        <w:jc w:val="both"/>
        <w:rPr>
          <w:rFonts w:ascii="Nunito Sans" w:eastAsia="Nunito Sans" w:hAnsi="Nunito Sans" w:cs="Nunito Sans"/>
        </w:rPr>
      </w:pPr>
      <w:r>
        <w:rPr>
          <w:rFonts w:ascii="Nunito Sans" w:eastAsia="Nunito Sans" w:hAnsi="Nunito Sans" w:cs="Nunito Sans"/>
        </w:rPr>
        <w:t>Pirmā nometnes diena aizritējusi iekārtojot apakšnometnes un nometnes sadzīvi - ceļot teltis, veidojot pavardus un nometnes vārtus, kam seko</w:t>
      </w:r>
      <w:r>
        <w:rPr>
          <w:rFonts w:ascii="Nunito Sans" w:eastAsia="Nunito Sans" w:hAnsi="Nunito Sans" w:cs="Nunito Sans"/>
        </w:rPr>
        <w:t xml:space="preserve">ja </w:t>
      </w:r>
      <w:bookmarkStart w:id="1" w:name="_GoBack"/>
      <w:bookmarkEnd w:id="1"/>
      <w:r>
        <w:rPr>
          <w:rFonts w:ascii="Nunito Sans" w:eastAsia="Nunito Sans" w:hAnsi="Nunito Sans" w:cs="Nunito Sans"/>
        </w:rPr>
        <w:t>dažādu izlūku prasmju nodarbības. Sestdienas rītā nometnes dalībnieki piedalīsies izzinošās un aktīvās nodarbībās - pirmā palīdzībā, pašaizsardzība, orientēšanās, ziņu šifrēšana, apmācībās par sakariem un citi. Tāpat dalībniekiem būs iespēja vērot Mili</w:t>
      </w:r>
      <w:r>
        <w:rPr>
          <w:rFonts w:ascii="Nunito Sans" w:eastAsia="Nunito Sans" w:hAnsi="Nunito Sans" w:cs="Nunito Sans"/>
        </w:rPr>
        <w:t xml:space="preserve">tāras policijas kinologu darbību. Dienas otrajā pusē daļa no dalībniekiem dosies uz netālu esošajām “Mangaļu” mājām un piedalīsies lāpu gājienā. Atgriežoties Ložmetējkalnā, tiks ieturēts Valgundes pagasta organizētu piemiņas brīdi. </w:t>
      </w:r>
    </w:p>
    <w:p w:rsidR="001F3A5D" w:rsidRDefault="00F10D76">
      <w:pPr>
        <w:widowControl/>
        <w:spacing w:after="0"/>
        <w:ind w:firstLine="720"/>
        <w:jc w:val="both"/>
        <w:rPr>
          <w:rFonts w:ascii="Nunito Sans" w:eastAsia="Nunito Sans" w:hAnsi="Nunito Sans" w:cs="Nunito Sans"/>
          <w:b/>
        </w:rPr>
      </w:pPr>
      <w:r>
        <w:rPr>
          <w:rFonts w:ascii="Nunito Sans" w:eastAsia="Nunito Sans" w:hAnsi="Nunito Sans" w:cs="Nunito Sans"/>
          <w:b/>
        </w:rPr>
        <w:t>Tāpat šogad nometnē vie</w:t>
      </w:r>
      <w:r>
        <w:rPr>
          <w:rFonts w:ascii="Nunito Sans" w:eastAsia="Nunito Sans" w:hAnsi="Nunito Sans" w:cs="Nunito Sans"/>
          <w:b/>
        </w:rPr>
        <w:t>sosies Valsts prezidents Edgars Rinkēvičs, kurš tiksies ar nomentes dalībniekiem, piedalīsies vakarēšanā, kopīgi baudot uz ugunskura gatavotu maltīti, pārrunās skautu un gaidu vērtības. Vakara noslēgumā notiks īpaša ceremonija, kurā Rinkēviča kungs tiks ie</w:t>
      </w:r>
      <w:r>
        <w:rPr>
          <w:rFonts w:ascii="Nunito Sans" w:eastAsia="Nunito Sans" w:hAnsi="Nunito Sans" w:cs="Nunito Sans"/>
          <w:b/>
        </w:rPr>
        <w:t xml:space="preserve">celts par biedrības “Latvijas Skautu un gaidu centrālā organizācija” Goda prezidentu. </w:t>
      </w:r>
    </w:p>
    <w:p w:rsidR="001F3A5D" w:rsidRDefault="00F10D76">
      <w:pPr>
        <w:widowControl/>
        <w:spacing w:after="0"/>
        <w:ind w:firstLine="720"/>
        <w:jc w:val="both"/>
        <w:rPr>
          <w:rFonts w:ascii="Nunito Sans" w:eastAsia="Nunito Sans" w:hAnsi="Nunito Sans" w:cs="Nunito Sans"/>
        </w:rPr>
      </w:pPr>
      <w:r>
        <w:rPr>
          <w:rFonts w:ascii="Nunito Sans" w:eastAsia="Nunito Sans" w:hAnsi="Nunito Sans" w:cs="Nunito Sans"/>
        </w:rPr>
        <w:t>Pasākuma noslēdzošajā dienā notiks svētbrīdis un dalībnieki varēs piedalīties vairākās aktīvās āra spēlēs.</w:t>
      </w:r>
    </w:p>
    <w:p w:rsidR="001F3A5D" w:rsidRDefault="00F10D76">
      <w:pPr>
        <w:widowControl/>
        <w:spacing w:after="0"/>
        <w:ind w:firstLine="720"/>
        <w:jc w:val="both"/>
        <w:rPr>
          <w:rFonts w:ascii="Nunito Sans" w:eastAsia="Nunito Sans" w:hAnsi="Nunito Sans" w:cs="Nunito Sans"/>
        </w:rPr>
      </w:pPr>
      <w:r>
        <w:rPr>
          <w:rFonts w:ascii="Nunito Sans" w:eastAsia="Nunito Sans" w:hAnsi="Nunito Sans" w:cs="Nunito Sans"/>
        </w:rPr>
        <w:t xml:space="preserve">Visi interesenti ir aicināti sestdien, 6.janvārī, piedalīties </w:t>
      </w:r>
      <w:r>
        <w:rPr>
          <w:rFonts w:ascii="Nunito Sans" w:eastAsia="Nunito Sans" w:hAnsi="Nunito Sans" w:cs="Nunito Sans"/>
        </w:rPr>
        <w:t xml:space="preserve">viesu dienā no pulksten 15.00 -17.30, kur varēs aplūkot nometnes dzīvi un iepazīties ar skautu un gaidu kustību. </w:t>
      </w:r>
    </w:p>
    <w:p w:rsidR="001F3A5D" w:rsidRDefault="00F10D76">
      <w:pPr>
        <w:widowControl/>
        <w:spacing w:after="0"/>
        <w:ind w:firstLine="720"/>
        <w:jc w:val="both"/>
        <w:rPr>
          <w:rFonts w:ascii="Nunito Sans" w:eastAsia="Nunito Sans" w:hAnsi="Nunito Sans" w:cs="Nunito Sans"/>
        </w:rPr>
      </w:pPr>
      <w:r>
        <w:rPr>
          <w:rFonts w:ascii="Nunito Sans" w:eastAsia="Nunito Sans" w:hAnsi="Nunito Sans" w:cs="Nunito Sans"/>
        </w:rPr>
        <w:t>Nometnē “Baltais vilks 2024” piedalās 155 skauti un gaidas, brīvprātīgie vadītāji no 15 vienībām, no visas Latvijas, tai skaitā no Latvijas Kr</w:t>
      </w:r>
      <w:r>
        <w:rPr>
          <w:rFonts w:ascii="Nunito Sans" w:eastAsia="Nunito Sans" w:hAnsi="Nunito Sans" w:cs="Nunito Sans"/>
        </w:rPr>
        <w:t>istīgajiem skautiem  - Rīgas, Jūrmalas, Liepājas, Tukuma, Siguldas, Kocēniem, Valmieras, Ogres, Ogresgala, Jēkabpils, Baldones, Dobeles, Kuldīgas, Jelgavas.</w:t>
      </w:r>
    </w:p>
    <w:p w:rsidR="001F3A5D" w:rsidRDefault="00F10D76">
      <w:pPr>
        <w:widowControl/>
        <w:spacing w:after="0"/>
        <w:ind w:firstLine="720"/>
        <w:jc w:val="both"/>
        <w:rPr>
          <w:rFonts w:ascii="Nunito Sans" w:eastAsia="Nunito Sans" w:hAnsi="Nunito Sans" w:cs="Nunito Sans"/>
        </w:rPr>
      </w:pPr>
      <w:r>
        <w:rPr>
          <w:rFonts w:ascii="Nunito Sans" w:eastAsia="Nunito Sans" w:hAnsi="Nunito Sans" w:cs="Nunito Sans"/>
        </w:rPr>
        <w:lastRenderedPageBreak/>
        <w:t>Nometni rīko brīvprātīgie skautu un gaidu vadītāji kā daļu no skautu un gaidu neformālās izglītības</w:t>
      </w:r>
      <w:r>
        <w:rPr>
          <w:rFonts w:ascii="Nunito Sans" w:eastAsia="Nunito Sans" w:hAnsi="Nunito Sans" w:cs="Nunito Sans"/>
        </w:rPr>
        <w:t xml:space="preserve"> programmas bērniem un jauniešiem. Pasākums tapis Valsts Jaunantes politikas programmas 2024.gadam ietvaros, ar dalībnieku vecāku un sabiedroto atbalstu. Paldies Nacionāliem Bruņotajiem spēkiem, Valgundes pašvaldībai, Latvijas Valsts mežiem, Dagim Degumnie</w:t>
      </w:r>
      <w:r>
        <w:rPr>
          <w:rFonts w:ascii="Nunito Sans" w:eastAsia="Nunito Sans" w:hAnsi="Nunito Sans" w:cs="Nunito Sans"/>
        </w:rPr>
        <w:t>kam no “Mangaļu” mājām, ASV karavīriem, āra dzīves apmācību centram “Pelēkais Vilks”.</w:t>
      </w:r>
    </w:p>
    <w:p w:rsidR="001F3A5D" w:rsidRDefault="00F10D76">
      <w:pPr>
        <w:widowControl/>
        <w:spacing w:after="0"/>
        <w:ind w:firstLine="720"/>
        <w:jc w:val="both"/>
        <w:rPr>
          <w:rFonts w:ascii="Nunito Sans" w:eastAsia="Nunito Sans" w:hAnsi="Nunito Sans" w:cs="Nunito Sans"/>
        </w:rPr>
      </w:pPr>
      <w:bookmarkStart w:id="2" w:name="_heading=h.gjdgxs" w:colFirst="0" w:colLast="0"/>
      <w:bookmarkEnd w:id="2"/>
      <w:r>
        <w:rPr>
          <w:rFonts w:ascii="Nunito Sans" w:eastAsia="Nunito Sans" w:hAnsi="Nunito Sans" w:cs="Nunito Sans"/>
        </w:rPr>
        <w:t>Papildus informācijai: Jēkabs Vanags, mob. 26657339, info@skautiungaidas.lv</w:t>
      </w:r>
    </w:p>
    <w:p w:rsidR="001F3A5D" w:rsidRDefault="00F10D76">
      <w:pPr>
        <w:widowControl/>
        <w:spacing w:after="0"/>
        <w:jc w:val="both"/>
        <w:rPr>
          <w:rFonts w:ascii="Nunito Sans" w:eastAsia="Nunito Sans" w:hAnsi="Nunito Sans" w:cs="Nunito Sans"/>
        </w:rPr>
      </w:pPr>
      <w:r>
        <w:rPr>
          <w:rFonts w:ascii="Nunito Sans" w:eastAsia="Nunito Sans" w:hAnsi="Nunito Sans" w:cs="Nunito Sans"/>
        </w:rPr>
        <w:t>—</w:t>
      </w:r>
    </w:p>
    <w:p w:rsidR="001F3A5D" w:rsidRDefault="00F10D76">
      <w:pPr>
        <w:widowControl/>
        <w:spacing w:after="0"/>
        <w:ind w:firstLine="720"/>
        <w:jc w:val="both"/>
        <w:rPr>
          <w:rFonts w:ascii="Nunito Sans" w:eastAsia="Nunito Sans" w:hAnsi="Nunito Sans" w:cs="Nunito Sans"/>
          <w:i/>
        </w:rPr>
      </w:pPr>
      <w:r>
        <w:rPr>
          <w:rFonts w:ascii="Nunito Sans" w:eastAsia="Nunito Sans" w:hAnsi="Nunito Sans" w:cs="Nunito Sans"/>
          <w:i/>
        </w:rPr>
        <w:t>Skautisms un gaidisms ir jaunatnes neformālās audzināšanas kustība, kas papildina skolu un ģ</w:t>
      </w:r>
      <w:r>
        <w:rPr>
          <w:rFonts w:ascii="Nunito Sans" w:eastAsia="Nunito Sans" w:hAnsi="Nunito Sans" w:cs="Nunito Sans"/>
          <w:i/>
        </w:rPr>
        <w:t>imeni. Tās mērķis ir audzināt jaunatni par krietniem un derīgiem savas valsts un pasaules pilsoņiem. Skautisms un gaidisms attīsta pārliecību, vēlmi izzināt un gribu mācīties. Šobrīd Latvijā ir vairāk kā 750 aktīvu skautu un gaidu. Biedrība “Latvijas Skaut</w:t>
      </w:r>
      <w:r>
        <w:rPr>
          <w:rFonts w:ascii="Nunito Sans" w:eastAsia="Nunito Sans" w:hAnsi="Nunito Sans" w:cs="Nunito Sans"/>
          <w:i/>
        </w:rPr>
        <w:t>u un gaidu centrālā organizācija” ir pasaules skautu un gaidu organizāciju WOSM (World Organization of the Scout Movement) un WAGGGS (World Association of Girl Guides and Girl Scouts) dalīborganizācija.</w:t>
      </w:r>
    </w:p>
    <w:p w:rsidR="001F3A5D" w:rsidRDefault="001F3A5D">
      <w:pPr>
        <w:widowControl/>
        <w:spacing w:after="0"/>
        <w:jc w:val="both"/>
        <w:rPr>
          <w:rFonts w:ascii="Nunito Sans" w:eastAsia="Nunito Sans" w:hAnsi="Nunito Sans" w:cs="Nunito Sans"/>
          <w:i/>
        </w:rPr>
      </w:pPr>
    </w:p>
    <w:p w:rsidR="001F3A5D" w:rsidRDefault="00F10D76">
      <w:pPr>
        <w:widowControl/>
        <w:spacing w:after="0"/>
        <w:jc w:val="both"/>
        <w:rPr>
          <w:rFonts w:ascii="Nunito Sans" w:eastAsia="Nunito Sans" w:hAnsi="Nunito Sans" w:cs="Nunito Sans"/>
          <w:i/>
        </w:rPr>
      </w:pPr>
      <w:hyperlink r:id="rId9">
        <w:r>
          <w:rPr>
            <w:rFonts w:ascii="Nunito Sans" w:eastAsia="Nunito Sans" w:hAnsi="Nunito Sans" w:cs="Nunito Sans"/>
            <w:i/>
            <w:color w:val="0000FF"/>
            <w:u w:val="single"/>
          </w:rPr>
          <w:t>www.skauti.l</w:t>
        </w:r>
        <w:r>
          <w:rPr>
            <w:rFonts w:ascii="Nunito Sans" w:eastAsia="Nunito Sans" w:hAnsi="Nunito Sans" w:cs="Nunito Sans"/>
            <w:i/>
            <w:color w:val="0000FF"/>
            <w:u w:val="single"/>
          </w:rPr>
          <w:t>v</w:t>
        </w:r>
      </w:hyperlink>
    </w:p>
    <w:p w:rsidR="001F3A5D" w:rsidRDefault="00F10D76">
      <w:pPr>
        <w:widowControl/>
        <w:spacing w:after="0"/>
        <w:jc w:val="both"/>
        <w:rPr>
          <w:rFonts w:ascii="Nunito Sans" w:eastAsia="Nunito Sans" w:hAnsi="Nunito Sans" w:cs="Nunito Sans"/>
          <w:i/>
        </w:rPr>
      </w:pPr>
      <w:r>
        <w:rPr>
          <w:rFonts w:ascii="Nunito Sans" w:eastAsia="Nunito Sans" w:hAnsi="Nunito Sans" w:cs="Nunito Sans"/>
          <w:i/>
        </w:rPr>
        <w:t>Sociālajos medijos @skautiungaidas</w:t>
      </w:r>
    </w:p>
    <w:p w:rsidR="001F3A5D" w:rsidRDefault="00F10D76">
      <w:pPr>
        <w:widowControl/>
        <w:spacing w:after="0"/>
        <w:jc w:val="both"/>
        <w:rPr>
          <w:rFonts w:ascii="Nunito Sans" w:eastAsia="Nunito Sans" w:hAnsi="Nunito Sans" w:cs="Nunito Sans"/>
          <w:i/>
        </w:rPr>
      </w:pPr>
      <w:r>
        <w:rPr>
          <w:rFonts w:ascii="Nunito Sans" w:eastAsia="Nunito Sans" w:hAnsi="Nunito Sans" w:cs="Nunito Sans"/>
          <w:i/>
        </w:rPr>
        <w:t>—</w:t>
      </w:r>
    </w:p>
    <w:p w:rsidR="001F3A5D" w:rsidRDefault="00F10D76">
      <w:pPr>
        <w:widowControl/>
        <w:spacing w:after="0"/>
        <w:jc w:val="both"/>
        <w:rPr>
          <w:rFonts w:ascii="Nunito Sans" w:eastAsia="Nunito Sans" w:hAnsi="Nunito Sans" w:cs="Nunito Sans"/>
        </w:rPr>
      </w:pPr>
      <w:r>
        <w:rPr>
          <w:rFonts w:ascii="Nunito Sans" w:eastAsia="Nunito Sans" w:hAnsi="Nunito Sans" w:cs="Nunito Sans"/>
        </w:rPr>
        <w:t>Pielikumā:</w:t>
      </w:r>
    </w:p>
    <w:p w:rsidR="001F3A5D" w:rsidRDefault="00F10D76">
      <w:pPr>
        <w:widowControl/>
        <w:spacing w:after="0"/>
        <w:jc w:val="both"/>
        <w:rPr>
          <w:rFonts w:ascii="Nunito Sans" w:eastAsia="Nunito Sans" w:hAnsi="Nunito Sans" w:cs="Nunito Sans"/>
        </w:rPr>
      </w:pPr>
      <w:r>
        <w:rPr>
          <w:rFonts w:ascii="Nunito Sans" w:eastAsia="Nunito Sans" w:hAnsi="Nunito Sans" w:cs="Nunito Sans"/>
        </w:rPr>
        <w:t>- foto no iekārtošanas darbiem - autors LSGCO arhīvs</w:t>
      </w:r>
    </w:p>
    <w:p w:rsidR="001F3A5D" w:rsidRDefault="00F10D76">
      <w:pPr>
        <w:widowControl/>
        <w:spacing w:after="0"/>
        <w:jc w:val="both"/>
        <w:rPr>
          <w:rFonts w:ascii="Nunito Sans" w:eastAsia="Nunito Sans" w:hAnsi="Nunito Sans" w:cs="Nunito Sans"/>
        </w:rPr>
      </w:pPr>
      <w:r>
        <w:rPr>
          <w:rFonts w:ascii="Nunito Sans" w:eastAsia="Nunito Sans" w:hAnsi="Nunito Sans" w:cs="Nunito Sans"/>
        </w:rPr>
        <w:t>- nometnes uzšuve - autors Elma Āboltiņa</w:t>
      </w:r>
    </w:p>
    <w:p w:rsidR="001F3A5D" w:rsidRDefault="001F3A5D">
      <w:pPr>
        <w:widowControl/>
        <w:spacing w:after="0"/>
        <w:jc w:val="both"/>
        <w:rPr>
          <w:rFonts w:ascii="Nunito Sans" w:eastAsia="Nunito Sans" w:hAnsi="Nunito Sans" w:cs="Nunito Sans"/>
          <w:i/>
        </w:rPr>
      </w:pPr>
    </w:p>
    <w:p w:rsidR="001F3A5D" w:rsidRDefault="00F10D76">
      <w:pPr>
        <w:widowControl/>
        <w:spacing w:after="0"/>
        <w:jc w:val="both"/>
        <w:rPr>
          <w:rFonts w:ascii="Nunito Sans" w:eastAsia="Nunito Sans" w:hAnsi="Nunito Sans" w:cs="Nunito Sans"/>
          <w:i/>
        </w:rPr>
      </w:pPr>
      <w:r>
        <w:rPr>
          <w:rFonts w:ascii="Nunito Sans" w:eastAsia="Nunito Sans" w:hAnsi="Nunito Sans" w:cs="Nunito Sans"/>
          <w:i/>
        </w:rPr>
        <w:t xml:space="preserve"> </w:t>
      </w:r>
    </w:p>
    <w:p w:rsidR="001F3A5D" w:rsidRDefault="001F3A5D">
      <w:pPr>
        <w:widowControl/>
        <w:spacing w:after="0"/>
        <w:jc w:val="both"/>
        <w:rPr>
          <w:rFonts w:ascii="Arial" w:eastAsia="Arial" w:hAnsi="Arial" w:cs="Arial"/>
          <w:i/>
        </w:rPr>
      </w:pPr>
    </w:p>
    <w:p w:rsidR="001F3A5D" w:rsidRDefault="001F3A5D">
      <w:pPr>
        <w:widowControl/>
        <w:spacing w:after="0"/>
        <w:jc w:val="both"/>
        <w:rPr>
          <w:rFonts w:ascii="Arial" w:eastAsia="Arial" w:hAnsi="Arial" w:cs="Arial"/>
          <w:i/>
        </w:rPr>
      </w:pPr>
    </w:p>
    <w:p w:rsidR="001F3A5D" w:rsidRDefault="001F3A5D">
      <w:pPr>
        <w:widowControl/>
        <w:spacing w:after="0"/>
        <w:jc w:val="both"/>
        <w:rPr>
          <w:rFonts w:ascii="Arial" w:eastAsia="Arial" w:hAnsi="Arial" w:cs="Arial"/>
          <w:i/>
        </w:rPr>
      </w:pPr>
    </w:p>
    <w:p w:rsidR="001F3A5D" w:rsidRDefault="001F3A5D">
      <w:pPr>
        <w:widowControl/>
        <w:spacing w:after="0"/>
        <w:jc w:val="both"/>
        <w:rPr>
          <w:rFonts w:ascii="Arial" w:eastAsia="Arial" w:hAnsi="Arial" w:cs="Arial"/>
        </w:rPr>
      </w:pPr>
    </w:p>
    <w:p w:rsidR="001F3A5D" w:rsidRDefault="001F3A5D">
      <w:pPr>
        <w:widowControl/>
        <w:pBdr>
          <w:top w:val="nil"/>
          <w:left w:val="nil"/>
          <w:bottom w:val="nil"/>
          <w:right w:val="nil"/>
          <w:between w:val="nil"/>
        </w:pBdr>
        <w:spacing w:after="0" w:line="240" w:lineRule="auto"/>
        <w:rPr>
          <w:rFonts w:ascii="Times New Roman" w:eastAsia="Times New Roman" w:hAnsi="Times New Roman" w:cs="Times New Roman"/>
          <w:sz w:val="24"/>
          <w:szCs w:val="24"/>
        </w:rPr>
      </w:pPr>
    </w:p>
    <w:sectPr w:rsidR="001F3A5D">
      <w:headerReference w:type="first" r:id="rId10"/>
      <w:footerReference w:type="first" r:id="rId11"/>
      <w:pgSz w:w="11920" w:h="16840"/>
      <w:pgMar w:top="1276" w:right="1134" w:bottom="1134"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0D76" w:rsidRDefault="00F10D76">
      <w:pPr>
        <w:spacing w:after="0" w:line="240" w:lineRule="auto"/>
      </w:pPr>
      <w:r>
        <w:separator/>
      </w:r>
    </w:p>
  </w:endnote>
  <w:endnote w:type="continuationSeparator" w:id="0">
    <w:p w:rsidR="00F10D76" w:rsidRDefault="00F10D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Nunito Sans">
    <w:panose1 w:val="00000000000000000000"/>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A5D" w:rsidRDefault="001F3A5D">
    <w:pPr>
      <w:spacing w:after="0" w:line="240" w:lineRule="auto"/>
      <w:jc w:val="center"/>
      <w:rPr>
        <w:rFonts w:ascii="Times New Roman" w:eastAsia="Times New Roman" w:hAnsi="Times New Roman" w:cs="Times New Roman"/>
        <w:smallCaps/>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0D76" w:rsidRDefault="00F10D76">
      <w:pPr>
        <w:spacing w:after="0" w:line="240" w:lineRule="auto"/>
      </w:pPr>
      <w:r>
        <w:separator/>
      </w:r>
    </w:p>
  </w:footnote>
  <w:footnote w:type="continuationSeparator" w:id="0">
    <w:p w:rsidR="00F10D76" w:rsidRDefault="00F10D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A5D" w:rsidRDefault="00F10D76">
    <w:pPr>
      <w:pBdr>
        <w:top w:val="nil"/>
        <w:left w:val="nil"/>
        <w:bottom w:val="nil"/>
        <w:right w:val="nil"/>
        <w:between w:val="nil"/>
      </w:pBdr>
      <w:tabs>
        <w:tab w:val="center" w:pos="4320"/>
        <w:tab w:val="right" w:pos="8640"/>
      </w:tabs>
      <w:spacing w:after="0" w:line="240" w:lineRule="auto"/>
      <w:rPr>
        <w:color w:val="000000"/>
      </w:rPr>
    </w:pPr>
    <w:r>
      <w:rPr>
        <w:noProof/>
        <w:color w:val="000000"/>
      </w:rPr>
      <mc:AlternateContent>
        <mc:Choice Requires="wpg">
          <w:drawing>
            <wp:anchor distT="0" distB="0" distL="0" distR="0" simplePos="0" relativeHeight="251658240" behindDoc="1" locked="0" layoutInCell="1" hidden="0" allowOverlap="1">
              <wp:simplePos x="0" y="0"/>
              <wp:positionH relativeFrom="page">
                <wp:posOffset>1850390</wp:posOffset>
              </wp:positionH>
              <wp:positionV relativeFrom="page">
                <wp:posOffset>1903095</wp:posOffset>
              </wp:positionV>
              <wp:extent cx="4397375" cy="1270"/>
              <wp:effectExtent l="0" t="0" r="0" b="0"/>
              <wp:wrapNone/>
              <wp:docPr id="2" name="Group 2"/>
              <wp:cNvGraphicFramePr/>
              <a:graphic xmlns:a="http://schemas.openxmlformats.org/drawingml/2006/main">
                <a:graphicData uri="http://schemas.microsoft.com/office/word/2010/wordprocessingGroup">
                  <wpg:wgp>
                    <wpg:cNvGrpSpPr/>
                    <wpg:grpSpPr>
                      <a:xfrm>
                        <a:off x="0" y="0"/>
                        <a:ext cx="4397375" cy="1270"/>
                        <a:chOff x="3147300" y="3775225"/>
                        <a:chExt cx="4397400" cy="9550"/>
                      </a:xfrm>
                    </wpg:grpSpPr>
                    <wpg:grpSp>
                      <wpg:cNvPr id="9" name="Group 9"/>
                      <wpg:cNvGrpSpPr/>
                      <wpg:grpSpPr>
                        <a:xfrm>
                          <a:off x="3147313" y="3779365"/>
                          <a:ext cx="4397375" cy="1270"/>
                          <a:chOff x="3147300" y="3774600"/>
                          <a:chExt cx="4397400" cy="9550"/>
                        </a:xfrm>
                      </wpg:grpSpPr>
                      <wps:wsp>
                        <wps:cNvPr id="10" name="Rectangle 10"/>
                        <wps:cNvSpPr/>
                        <wps:spPr>
                          <a:xfrm>
                            <a:off x="3147300" y="3774600"/>
                            <a:ext cx="4397400" cy="9550"/>
                          </a:xfrm>
                          <a:prstGeom prst="rect">
                            <a:avLst/>
                          </a:prstGeom>
                          <a:noFill/>
                          <a:ln>
                            <a:noFill/>
                          </a:ln>
                        </wps:spPr>
                        <wps:txbx>
                          <w:txbxContent>
                            <w:p w:rsidR="001F3A5D" w:rsidRDefault="001F3A5D">
                              <w:pPr>
                                <w:spacing w:after="0" w:line="240" w:lineRule="auto"/>
                                <w:textDirection w:val="btLr"/>
                              </w:pPr>
                            </w:p>
                          </w:txbxContent>
                        </wps:txbx>
                        <wps:bodyPr spcFirstLastPara="1" wrap="square" lIns="91425" tIns="91425" rIns="91425" bIns="91425" anchor="ctr" anchorCtr="0">
                          <a:noAutofit/>
                        </wps:bodyPr>
                      </wps:wsp>
                      <wpg:grpSp>
                        <wpg:cNvPr id="11" name="Group 11"/>
                        <wpg:cNvGrpSpPr/>
                        <wpg:grpSpPr>
                          <a:xfrm>
                            <a:off x="3147313" y="3779365"/>
                            <a:ext cx="4397375" cy="1270"/>
                            <a:chOff x="2915" y="2998"/>
                            <a:chExt cx="6926" cy="2"/>
                          </a:xfrm>
                        </wpg:grpSpPr>
                        <wps:wsp>
                          <wps:cNvPr id="12" name="Rectangle 12"/>
                          <wps:cNvSpPr/>
                          <wps:spPr>
                            <a:xfrm>
                              <a:off x="2915" y="2998"/>
                              <a:ext cx="6925" cy="0"/>
                            </a:xfrm>
                            <a:prstGeom prst="rect">
                              <a:avLst/>
                            </a:prstGeom>
                            <a:noFill/>
                            <a:ln>
                              <a:noFill/>
                            </a:ln>
                          </wps:spPr>
                          <wps:txbx>
                            <w:txbxContent>
                              <w:p w:rsidR="001F3A5D" w:rsidRDefault="001F3A5D">
                                <w:pPr>
                                  <w:spacing w:after="0" w:line="240" w:lineRule="auto"/>
                                  <w:textDirection w:val="btLr"/>
                                </w:pPr>
                              </w:p>
                            </w:txbxContent>
                          </wps:txbx>
                          <wps:bodyPr spcFirstLastPara="1" wrap="square" lIns="91425" tIns="91425" rIns="91425" bIns="91425" anchor="ctr" anchorCtr="0">
                            <a:noAutofit/>
                          </wps:bodyPr>
                        </wps:wsp>
                        <wps:wsp>
                          <wps:cNvPr id="13" name="Freeform 13"/>
                          <wps:cNvSpPr/>
                          <wps:spPr>
                            <a:xfrm>
                              <a:off x="2915" y="2998"/>
                              <a:ext cx="6926" cy="2"/>
                            </a:xfrm>
                            <a:custGeom>
                              <a:avLst/>
                              <a:gdLst/>
                              <a:ahLst/>
                              <a:cxnLst/>
                              <a:rect l="l" t="t" r="r" b="b"/>
                              <a:pathLst>
                                <a:path w="6926" h="120000" extrusionOk="0">
                                  <a:moveTo>
                                    <a:pt x="0" y="0"/>
                                  </a:moveTo>
                                  <a:lnTo>
                                    <a:pt x="6926" y="0"/>
                                  </a:lnTo>
                                </a:path>
                              </a:pathLst>
                            </a:custGeom>
                            <a:noFill/>
                            <a:ln w="9525" cap="flat" cmpd="sng">
                              <a:solidFill>
                                <a:srgbClr val="231F20"/>
                              </a:solidFill>
                              <a:prstDash val="solid"/>
                              <a:round/>
                              <a:headEnd type="none" w="sm" len="sm"/>
                              <a:tailEnd type="none" w="sm" len="sm"/>
                            </a:ln>
                          </wps:spPr>
                          <wps:bodyPr spcFirstLastPara="1" wrap="square" lIns="91425" tIns="91425" rIns="91425" bIns="91425" anchor="ctr" anchorCtr="0">
                            <a:noAutofit/>
                          </wps:bodyPr>
                        </wps:wsp>
                      </wpg:grp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page">
                <wp:posOffset>1850390</wp:posOffset>
              </wp:positionH>
              <wp:positionV relativeFrom="page">
                <wp:posOffset>1903095</wp:posOffset>
              </wp:positionV>
              <wp:extent cx="4397375" cy="1270"/>
              <wp:effectExtent b="0" l="0" r="0" t="0"/>
              <wp:wrapNone/>
              <wp:docPr id="2"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4397375" cy="1270"/>
                      </a:xfrm>
                      <a:prstGeom prst="rect"/>
                      <a:ln/>
                    </pic:spPr>
                  </pic:pic>
                </a:graphicData>
              </a:graphic>
            </wp:anchor>
          </w:drawing>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A5D"/>
    <w:rsid w:val="001F3A5D"/>
    <w:rsid w:val="00215627"/>
    <w:rsid w:val="00F10D7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3F459"/>
  <w15:docId w15:val="{2F8F9392-707E-4826-A495-EB26CAFA2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lv-LV" w:eastAsia="lv-LV"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kauti.l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jAHhkosVcuSy+bqjnyVsOJQ3Dw==">CgMxLjAyCGguZ2pkZ3hzMg5oLmVobTZxamI2d3p6ZjIIaC5namRneHM4AHIhMU1NY01aUnlzYkxPSVkxSWVrT2ljU2lxM3pWNnRyT1dV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2467</Words>
  <Characters>1407</Characters>
  <Application>Microsoft Office Word</Application>
  <DocSecurity>0</DocSecurity>
  <Lines>11</Lines>
  <Paragraphs>7</Paragraphs>
  <ScaleCrop>false</ScaleCrop>
  <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cp:revision>
  <dcterms:created xsi:type="dcterms:W3CDTF">2024-01-05T19:27:00Z</dcterms:created>
  <dcterms:modified xsi:type="dcterms:W3CDTF">2024-01-05T19:28:00Z</dcterms:modified>
</cp:coreProperties>
</file>